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F0" w:rsidRDefault="009B32F0" w:rsidP="009B32F0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9B32F0" w:rsidRDefault="009B32F0" w:rsidP="009B32F0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</w:t>
      </w:r>
      <w:r w:rsidR="009C07CF" w:rsidRPr="009C07CF">
        <w:rPr>
          <w:sz w:val="28"/>
          <w:szCs w:val="28"/>
        </w:rPr>
        <w:t xml:space="preserve">директора муниципального казенного образовательного учреждения дополнительного образования детей детско-юношеской спортивной школы </w:t>
      </w:r>
      <w:proofErr w:type="spellStart"/>
      <w:r w:rsidR="009C07CF" w:rsidRPr="009C07CF">
        <w:rPr>
          <w:sz w:val="28"/>
          <w:szCs w:val="28"/>
        </w:rPr>
        <w:t>пгт.Тужа</w:t>
      </w:r>
      <w:proofErr w:type="spellEnd"/>
      <w:r w:rsidR="009C07CF" w:rsidRPr="009C07CF">
        <w:rPr>
          <w:sz w:val="28"/>
          <w:szCs w:val="28"/>
        </w:rPr>
        <w:t xml:space="preserve">   Кировской области и членов его семьи </w:t>
      </w:r>
      <w:r w:rsidRPr="009C07CF"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 с 01 января по 31декабря 201</w:t>
      </w:r>
      <w:r w:rsidR="00833D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9B32F0" w:rsidRDefault="009B32F0" w:rsidP="004415FE">
      <w:pPr>
        <w:jc w:val="center"/>
      </w:pPr>
    </w:p>
    <w:p w:rsidR="009B32F0" w:rsidRDefault="009B32F0" w:rsidP="004415FE">
      <w:pPr>
        <w:jc w:val="center"/>
      </w:pPr>
    </w:p>
    <w:tbl>
      <w:tblPr>
        <w:tblStyle w:val="a3"/>
        <w:tblW w:w="0" w:type="auto"/>
        <w:tblLook w:val="01E0"/>
      </w:tblPr>
      <w:tblGrid>
        <w:gridCol w:w="2146"/>
        <w:gridCol w:w="1828"/>
        <w:gridCol w:w="1314"/>
        <w:gridCol w:w="1543"/>
        <w:gridCol w:w="1041"/>
        <w:gridCol w:w="1504"/>
        <w:gridCol w:w="1519"/>
        <w:gridCol w:w="1543"/>
        <w:gridCol w:w="1041"/>
        <w:gridCol w:w="1307"/>
      </w:tblGrid>
      <w:tr w:rsidR="009B32F0">
        <w:tc>
          <w:tcPr>
            <w:tcW w:w="2146" w:type="dxa"/>
            <w:vMerge w:val="restart"/>
          </w:tcPr>
          <w:p w:rsidR="009B32F0" w:rsidRDefault="009B32F0" w:rsidP="004415FE">
            <w:pPr>
              <w:jc w:val="center"/>
            </w:pPr>
          </w:p>
        </w:tc>
        <w:tc>
          <w:tcPr>
            <w:tcW w:w="1828" w:type="dxa"/>
            <w:vMerge w:val="restart"/>
          </w:tcPr>
          <w:p w:rsidR="009B32F0" w:rsidRDefault="009B32F0" w:rsidP="004415FE">
            <w:pPr>
              <w:jc w:val="both"/>
            </w:pPr>
            <w:r>
              <w:t>декларированный годовой доход за 201</w:t>
            </w:r>
            <w:r w:rsidR="00833D45">
              <w:t>5</w:t>
            </w:r>
            <w:r>
              <w:t xml:space="preserve"> год (в рублях)</w:t>
            </w:r>
          </w:p>
        </w:tc>
        <w:tc>
          <w:tcPr>
            <w:tcW w:w="1314" w:type="dxa"/>
            <w:vMerge w:val="restart"/>
          </w:tcPr>
          <w:p w:rsidR="009B32F0" w:rsidRDefault="009B32F0" w:rsidP="004415FE">
            <w:pPr>
              <w:jc w:val="both"/>
            </w:pPr>
            <w:r w:rsidRPr="002440EF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 w:rsidRPr="002440EF">
              <w:rPr>
                <w:sz w:val="20"/>
                <w:szCs w:val="20"/>
              </w:rPr>
              <w:t>транспортно-го</w:t>
            </w:r>
            <w:proofErr w:type="spellEnd"/>
            <w:r w:rsidRPr="002440EF"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r w:rsidRPr="002440EF">
              <w:rPr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5607" w:type="dxa"/>
            <w:gridSpan w:val="4"/>
          </w:tcPr>
          <w:p w:rsidR="009B32F0" w:rsidRDefault="009B32F0" w:rsidP="004415F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91" w:type="dxa"/>
            <w:gridSpan w:val="3"/>
          </w:tcPr>
          <w:p w:rsidR="009B32F0" w:rsidRDefault="009B32F0" w:rsidP="004415FE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9B32F0">
        <w:tc>
          <w:tcPr>
            <w:tcW w:w="2146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828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314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543" w:type="dxa"/>
          </w:tcPr>
          <w:p w:rsidR="009B32F0" w:rsidRDefault="009B32F0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41" w:type="dxa"/>
          </w:tcPr>
          <w:p w:rsidR="009B32F0" w:rsidRDefault="009B32F0" w:rsidP="004415FE">
            <w:pPr>
              <w:jc w:val="center"/>
            </w:pPr>
            <w:r>
              <w:t>Площадь</w:t>
            </w:r>
          </w:p>
          <w:p w:rsidR="009B32F0" w:rsidRDefault="009B32F0" w:rsidP="004415FE">
            <w:pPr>
              <w:jc w:val="center"/>
            </w:pPr>
            <w:r>
              <w:t>(кв.м)</w:t>
            </w:r>
          </w:p>
        </w:tc>
        <w:tc>
          <w:tcPr>
            <w:tcW w:w="1504" w:type="dxa"/>
          </w:tcPr>
          <w:p w:rsidR="009B32F0" w:rsidRDefault="009B32F0" w:rsidP="004415FE">
            <w:pPr>
              <w:jc w:val="center"/>
            </w:pPr>
            <w:r>
              <w:t>Страна расположения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Транспортные средства</w:t>
            </w:r>
          </w:p>
        </w:tc>
        <w:tc>
          <w:tcPr>
            <w:tcW w:w="1543" w:type="dxa"/>
          </w:tcPr>
          <w:p w:rsidR="009B32F0" w:rsidRDefault="009B32F0" w:rsidP="004415F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041" w:type="dxa"/>
          </w:tcPr>
          <w:p w:rsidR="009B32F0" w:rsidRDefault="009B32F0" w:rsidP="004415FE">
            <w:pPr>
              <w:jc w:val="center"/>
            </w:pPr>
            <w:r>
              <w:t>Площадь</w:t>
            </w:r>
          </w:p>
          <w:p w:rsidR="009B32F0" w:rsidRDefault="009B32F0" w:rsidP="004415FE">
            <w:pPr>
              <w:jc w:val="center"/>
            </w:pPr>
            <w:r>
              <w:t>(кв.м)</w:t>
            </w:r>
          </w:p>
        </w:tc>
        <w:tc>
          <w:tcPr>
            <w:tcW w:w="1307" w:type="dxa"/>
          </w:tcPr>
          <w:p w:rsidR="009B32F0" w:rsidRDefault="009B32F0" w:rsidP="004415FE">
            <w:pPr>
              <w:jc w:val="center"/>
            </w:pPr>
            <w:r>
              <w:t>Страна нахождения</w:t>
            </w:r>
          </w:p>
        </w:tc>
      </w:tr>
      <w:tr w:rsidR="009B32F0">
        <w:tc>
          <w:tcPr>
            <w:tcW w:w="2146" w:type="dxa"/>
            <w:vMerge w:val="restart"/>
          </w:tcPr>
          <w:p w:rsidR="009B32F0" w:rsidRDefault="009B32F0" w:rsidP="004415FE">
            <w:pPr>
              <w:jc w:val="center"/>
            </w:pPr>
            <w:proofErr w:type="spellStart"/>
            <w:r>
              <w:t>Перминов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1828" w:type="dxa"/>
            <w:vMerge w:val="restart"/>
          </w:tcPr>
          <w:p w:rsidR="009B32F0" w:rsidRPr="0035735C" w:rsidRDefault="00505657" w:rsidP="004415FE">
            <w:pPr>
              <w:jc w:val="center"/>
            </w:pPr>
            <w:r>
              <w:t>262717,78</w:t>
            </w:r>
          </w:p>
        </w:tc>
        <w:tc>
          <w:tcPr>
            <w:tcW w:w="1314" w:type="dxa"/>
            <w:vMerge w:val="restart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AD1D0C">
            <w:pPr>
              <w:jc w:val="center"/>
            </w:pPr>
            <w:r>
              <w:t>Жилой дом (1/3 )</w:t>
            </w:r>
          </w:p>
        </w:tc>
        <w:tc>
          <w:tcPr>
            <w:tcW w:w="1041" w:type="dxa"/>
          </w:tcPr>
          <w:p w:rsidR="009B32F0" w:rsidRDefault="009B32F0" w:rsidP="00AD1D0C">
            <w:pPr>
              <w:jc w:val="center"/>
            </w:pPr>
            <w:r>
              <w:t>64</w:t>
            </w:r>
            <w:r w:rsidR="00505657">
              <w:t>,</w:t>
            </w:r>
            <w:r>
              <w:t>7</w:t>
            </w:r>
          </w:p>
        </w:tc>
        <w:tc>
          <w:tcPr>
            <w:tcW w:w="1504" w:type="dxa"/>
          </w:tcPr>
          <w:p w:rsidR="009B32F0" w:rsidRDefault="009B32F0" w:rsidP="00AD1D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Pr="00832112" w:rsidRDefault="009B32F0" w:rsidP="0030312C">
            <w:pPr>
              <w:jc w:val="center"/>
            </w:pPr>
            <w:r>
              <w:t xml:space="preserve">автомобиль, </w:t>
            </w:r>
            <w:r w:rsidRPr="009B32F0">
              <w:t xml:space="preserve">ВАЗ, </w:t>
            </w:r>
            <w:proofErr w:type="spellStart"/>
            <w:r w:rsidRPr="009B32F0">
              <w:t>Lada</w:t>
            </w:r>
            <w:proofErr w:type="spellEnd"/>
            <w:r w:rsidRPr="009B32F0">
              <w:t xml:space="preserve"> </w:t>
            </w:r>
            <w:proofErr w:type="spellStart"/>
            <w:r w:rsidRPr="009B32F0">
              <w:t>Kalina</w:t>
            </w:r>
            <w:proofErr w:type="spellEnd"/>
            <w:r w:rsidRPr="009B32F0">
              <w:t xml:space="preserve"> 111730, 2011г</w:t>
            </w:r>
            <w:r>
              <w:t>.</w:t>
            </w:r>
          </w:p>
        </w:tc>
        <w:tc>
          <w:tcPr>
            <w:tcW w:w="1543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828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314" w:type="dxa"/>
            <w:vMerge/>
          </w:tcPr>
          <w:p w:rsidR="009B32F0" w:rsidRDefault="009B32F0" w:rsidP="004415FE">
            <w:pPr>
              <w:jc w:val="center"/>
            </w:pPr>
          </w:p>
        </w:tc>
        <w:tc>
          <w:tcPr>
            <w:tcW w:w="1543" w:type="dxa"/>
          </w:tcPr>
          <w:p w:rsidR="009B32F0" w:rsidRDefault="009B32F0" w:rsidP="0030312C">
            <w:pPr>
              <w:jc w:val="center"/>
            </w:pPr>
            <w:r>
              <w:t>Земельный участок (1/3)</w:t>
            </w:r>
          </w:p>
          <w:p w:rsidR="009B32F0" w:rsidRDefault="009B32F0" w:rsidP="0030312C">
            <w:pPr>
              <w:jc w:val="center"/>
            </w:pPr>
          </w:p>
        </w:tc>
        <w:tc>
          <w:tcPr>
            <w:tcW w:w="1041" w:type="dxa"/>
          </w:tcPr>
          <w:p w:rsidR="009B32F0" w:rsidRDefault="009B32F0" w:rsidP="0030312C">
            <w:pPr>
              <w:jc w:val="center"/>
            </w:pPr>
            <w:r>
              <w:t>1260</w:t>
            </w:r>
          </w:p>
        </w:tc>
        <w:tc>
          <w:tcPr>
            <w:tcW w:w="1504" w:type="dxa"/>
          </w:tcPr>
          <w:p w:rsidR="009B32F0" w:rsidRDefault="009B32F0" w:rsidP="00AD1D0C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Default="009B32F0" w:rsidP="0030312C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AD1D0C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 w:val="restart"/>
          </w:tcPr>
          <w:p w:rsidR="009B32F0" w:rsidRDefault="009B32F0" w:rsidP="0030312C">
            <w:pPr>
              <w:jc w:val="center"/>
            </w:pPr>
            <w:r>
              <w:t>супруга</w:t>
            </w:r>
          </w:p>
        </w:tc>
        <w:tc>
          <w:tcPr>
            <w:tcW w:w="1828" w:type="dxa"/>
            <w:vMerge w:val="restart"/>
          </w:tcPr>
          <w:p w:rsidR="009B32F0" w:rsidRDefault="00505657" w:rsidP="0030312C">
            <w:pPr>
              <w:jc w:val="center"/>
            </w:pPr>
            <w:r>
              <w:t>592281,57</w:t>
            </w:r>
          </w:p>
        </w:tc>
        <w:tc>
          <w:tcPr>
            <w:tcW w:w="1314" w:type="dxa"/>
            <w:vMerge w:val="restart"/>
          </w:tcPr>
          <w:p w:rsidR="009B32F0" w:rsidRDefault="009B32F0" w:rsidP="0030312C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Жилой дом (1/3)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64.7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828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314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Земельный участок (1/3)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1260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 w:val="restart"/>
          </w:tcPr>
          <w:p w:rsidR="009B32F0" w:rsidRDefault="009B32F0" w:rsidP="0030312C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828" w:type="dxa"/>
            <w:vMerge w:val="restart"/>
          </w:tcPr>
          <w:p w:rsidR="009B32F0" w:rsidRDefault="00505657" w:rsidP="0030312C">
            <w:pPr>
              <w:jc w:val="center"/>
            </w:pPr>
            <w:r>
              <w:t>2400</w:t>
            </w:r>
          </w:p>
        </w:tc>
        <w:tc>
          <w:tcPr>
            <w:tcW w:w="1314" w:type="dxa"/>
            <w:vMerge w:val="restart"/>
          </w:tcPr>
          <w:p w:rsidR="009B32F0" w:rsidRDefault="009B32F0" w:rsidP="0030312C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9B32F0">
            <w:pPr>
              <w:jc w:val="center"/>
            </w:pPr>
            <w:r>
              <w:t>Жилой дом (1/3)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64.7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828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314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543" w:type="dxa"/>
          </w:tcPr>
          <w:p w:rsidR="009B32F0" w:rsidRDefault="009B32F0" w:rsidP="009B32F0">
            <w:pPr>
              <w:jc w:val="center"/>
            </w:pPr>
            <w:r>
              <w:t>Земельный участок (1/3)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1260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  <w:tc>
          <w:tcPr>
            <w:tcW w:w="1307" w:type="dxa"/>
          </w:tcPr>
          <w:p w:rsidR="009B32F0" w:rsidRDefault="009B32F0" w:rsidP="002165D4">
            <w:pPr>
              <w:jc w:val="center"/>
            </w:pPr>
            <w:r>
              <w:t>нет</w:t>
            </w:r>
          </w:p>
        </w:tc>
      </w:tr>
      <w:tr w:rsidR="009B32F0">
        <w:tc>
          <w:tcPr>
            <w:tcW w:w="2146" w:type="dxa"/>
            <w:vMerge w:val="restart"/>
          </w:tcPr>
          <w:p w:rsidR="009B32F0" w:rsidRDefault="009B32F0" w:rsidP="0030312C">
            <w:pPr>
              <w:jc w:val="center"/>
            </w:pPr>
            <w:r>
              <w:t>дочь несовершеннолетний ребенок</w:t>
            </w:r>
          </w:p>
        </w:tc>
        <w:tc>
          <w:tcPr>
            <w:tcW w:w="1828" w:type="dxa"/>
            <w:vMerge w:val="restart"/>
          </w:tcPr>
          <w:p w:rsidR="009B32F0" w:rsidRDefault="009B32F0" w:rsidP="0030312C">
            <w:pPr>
              <w:jc w:val="center"/>
            </w:pPr>
            <w:r>
              <w:t>нет</w:t>
            </w:r>
          </w:p>
        </w:tc>
        <w:tc>
          <w:tcPr>
            <w:tcW w:w="1314" w:type="dxa"/>
            <w:vMerge w:val="restart"/>
          </w:tcPr>
          <w:p w:rsidR="009B32F0" w:rsidRDefault="009B32F0" w:rsidP="0030312C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Жилой дом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64.7</w:t>
            </w:r>
          </w:p>
        </w:tc>
        <w:tc>
          <w:tcPr>
            <w:tcW w:w="1307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</w:tr>
      <w:tr w:rsidR="009B32F0">
        <w:tc>
          <w:tcPr>
            <w:tcW w:w="2146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828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314" w:type="dxa"/>
            <w:vMerge/>
          </w:tcPr>
          <w:p w:rsidR="009B32F0" w:rsidRDefault="009B32F0" w:rsidP="0030312C">
            <w:pPr>
              <w:jc w:val="center"/>
            </w:pP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504" w:type="dxa"/>
          </w:tcPr>
          <w:p w:rsidR="009B32F0" w:rsidRDefault="009B32F0" w:rsidP="00F64BB2">
            <w:pPr>
              <w:jc w:val="center"/>
            </w:pPr>
            <w:r>
              <w:t>нет</w:t>
            </w:r>
          </w:p>
        </w:tc>
        <w:tc>
          <w:tcPr>
            <w:tcW w:w="1519" w:type="dxa"/>
          </w:tcPr>
          <w:p w:rsidR="009B32F0" w:rsidRDefault="009B32F0" w:rsidP="004415FE">
            <w:pPr>
              <w:jc w:val="center"/>
            </w:pPr>
            <w:r>
              <w:t>нет</w:t>
            </w:r>
          </w:p>
        </w:tc>
        <w:tc>
          <w:tcPr>
            <w:tcW w:w="1543" w:type="dxa"/>
          </w:tcPr>
          <w:p w:rsidR="009B32F0" w:rsidRDefault="009B32F0" w:rsidP="00F64BB2">
            <w:pPr>
              <w:jc w:val="center"/>
            </w:pPr>
            <w:r>
              <w:t>Земельный участок</w:t>
            </w:r>
          </w:p>
        </w:tc>
        <w:tc>
          <w:tcPr>
            <w:tcW w:w="1041" w:type="dxa"/>
          </w:tcPr>
          <w:p w:rsidR="009B32F0" w:rsidRDefault="009B32F0" w:rsidP="00F64BB2">
            <w:pPr>
              <w:jc w:val="center"/>
            </w:pPr>
            <w:r>
              <w:t>1260</w:t>
            </w:r>
          </w:p>
        </w:tc>
        <w:tc>
          <w:tcPr>
            <w:tcW w:w="1307" w:type="dxa"/>
          </w:tcPr>
          <w:p w:rsidR="009B32F0" w:rsidRDefault="009B32F0" w:rsidP="00F64BB2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characterSpacingControl w:val="doNotCompress"/>
  <w:compat/>
  <w:rsids>
    <w:rsidRoot w:val="004415FE"/>
    <w:rsid w:val="00187954"/>
    <w:rsid w:val="001C5C3C"/>
    <w:rsid w:val="002165D4"/>
    <w:rsid w:val="0030312C"/>
    <w:rsid w:val="004415FE"/>
    <w:rsid w:val="00505657"/>
    <w:rsid w:val="00544E71"/>
    <w:rsid w:val="005B116B"/>
    <w:rsid w:val="00756AFF"/>
    <w:rsid w:val="00832112"/>
    <w:rsid w:val="00833D45"/>
    <w:rsid w:val="00972C83"/>
    <w:rsid w:val="009A0879"/>
    <w:rsid w:val="009B32F0"/>
    <w:rsid w:val="009C07CF"/>
    <w:rsid w:val="00AA4CB3"/>
    <w:rsid w:val="00AD1D0C"/>
    <w:rsid w:val="00B67048"/>
    <w:rsid w:val="00D76F42"/>
    <w:rsid w:val="00E01173"/>
    <w:rsid w:val="00F64BB2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</dc:creator>
  <cp:keywords/>
  <dc:description/>
  <cp:lastModifiedBy>Админ</cp:lastModifiedBy>
  <cp:revision>2</cp:revision>
  <dcterms:created xsi:type="dcterms:W3CDTF">2016-05-04T11:50:00Z</dcterms:created>
  <dcterms:modified xsi:type="dcterms:W3CDTF">2016-05-04T11:50:00Z</dcterms:modified>
</cp:coreProperties>
</file>